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3D3" w:rsidRDefault="006103D3" w:rsidP="00610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03D3" w:rsidRPr="00276A12" w:rsidRDefault="006103D3" w:rsidP="00610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ИТОГОВЫЙ ОТЧЕТ</w:t>
      </w:r>
    </w:p>
    <w:p w:rsidR="006103D3" w:rsidRPr="00276A12" w:rsidRDefault="006103D3" w:rsidP="00610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Комитета образования, спорта и молодежной политики </w:t>
      </w:r>
    </w:p>
    <w:p w:rsidR="006103D3" w:rsidRPr="00276A12" w:rsidRDefault="006103D3" w:rsidP="00610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Администрации Парфинского муниципального района</w:t>
      </w:r>
    </w:p>
    <w:p w:rsidR="006103D3" w:rsidRPr="00276A12" w:rsidRDefault="006103D3" w:rsidP="00610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>о результатах анализа состояния и перспектив</w:t>
      </w:r>
    </w:p>
    <w:p w:rsidR="006103D3" w:rsidRPr="00276A12" w:rsidRDefault="006103D3" w:rsidP="00610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развития системы образования</w:t>
      </w:r>
    </w:p>
    <w:p w:rsidR="006103D3" w:rsidRPr="00276A12" w:rsidRDefault="006103D3" w:rsidP="00610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 2021</w:t>
      </w: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6103D3" w:rsidRPr="00276A12" w:rsidRDefault="006103D3" w:rsidP="006103D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103D3" w:rsidRPr="00276A12" w:rsidRDefault="006103D3" w:rsidP="006103D3">
      <w:pPr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состояния и перспектив развития системы образования</w:t>
      </w:r>
    </w:p>
    <w:p w:rsidR="006103D3" w:rsidRPr="00276A12" w:rsidRDefault="006103D3" w:rsidP="006103D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>Вводная часть</w:t>
      </w:r>
    </w:p>
    <w:p w:rsidR="006103D3" w:rsidRPr="00276A12" w:rsidRDefault="006103D3" w:rsidP="00610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276A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Парфинский</w:t>
      </w:r>
      <w:proofErr w:type="spellEnd"/>
      <w:r w:rsidRPr="00276A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район входит в число центральных районов Новгородской области, расположен в </w:t>
      </w:r>
      <w:proofErr w:type="spellStart"/>
      <w:r w:rsidRPr="00276A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Приильменской</w:t>
      </w:r>
      <w:proofErr w:type="spellEnd"/>
      <w:r w:rsidRPr="00276A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низменности и имеет благоприятное транспортно-географическое положение.</w:t>
      </w:r>
    </w:p>
    <w:p w:rsidR="006103D3" w:rsidRPr="00276A12" w:rsidRDefault="006103D3" w:rsidP="00610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 входит в Озерный край России. В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округе около сотни озер, почти половина из них в дельте реки </w:t>
      </w:r>
      <w:proofErr w:type="spellStart"/>
      <w:r w:rsidRPr="00276A12">
        <w:rPr>
          <w:rFonts w:ascii="Times New Roman" w:eastAsia="Times New Roman" w:hAnsi="Times New Roman" w:cs="Times New Roman"/>
          <w:sz w:val="28"/>
          <w:szCs w:val="28"/>
        </w:rPr>
        <w:t>Ловати</w:t>
      </w:r>
      <w:proofErr w:type="spellEnd"/>
      <w:r w:rsidRPr="00276A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03D3" w:rsidRPr="00276A12" w:rsidRDefault="006103D3" w:rsidP="00610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Район занимает площадь 1591 кв. км. Районный центр - </w:t>
      </w:r>
      <w:proofErr w:type="spellStart"/>
      <w:r w:rsidRPr="00276A12">
        <w:rPr>
          <w:rFonts w:ascii="Times New Roman" w:eastAsia="Times New Roman" w:hAnsi="Times New Roman" w:cs="Times New Roman"/>
          <w:sz w:val="28"/>
          <w:szCs w:val="28"/>
        </w:rPr>
        <w:t>р.п</w:t>
      </w:r>
      <w:proofErr w:type="spellEnd"/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. Парфино находится на расстоянии </w:t>
      </w:r>
      <w:smartTag w:uri="urn:schemas-microsoft-com:office:smarttags" w:element="metricconverter">
        <w:smartTagPr>
          <w:attr w:name="ProductID" w:val="120 км"/>
        </w:smartTagPr>
        <w:r w:rsidRPr="00276A12">
          <w:rPr>
            <w:rFonts w:ascii="Times New Roman" w:eastAsia="Times New Roman" w:hAnsi="Times New Roman" w:cs="Times New Roman"/>
            <w:sz w:val="28"/>
            <w:szCs w:val="28"/>
          </w:rPr>
          <w:t>120 км</w:t>
        </w:r>
      </w:smartTag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от Великого Новгорода, от города Старая Русса - </w:t>
      </w:r>
      <w:smartTag w:uri="urn:schemas-microsoft-com:office:smarttags" w:element="metricconverter">
        <w:smartTagPr>
          <w:attr w:name="ProductID" w:val="20 км"/>
        </w:smartTagPr>
        <w:r w:rsidRPr="00276A12">
          <w:rPr>
            <w:rFonts w:ascii="Times New Roman" w:eastAsia="Times New Roman" w:hAnsi="Times New Roman" w:cs="Times New Roman"/>
            <w:sz w:val="28"/>
            <w:szCs w:val="28"/>
          </w:rPr>
          <w:t>20 км</w:t>
        </w:r>
      </w:smartTag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, от Санкт-Петербурга - </w:t>
      </w:r>
      <w:smartTag w:uri="urn:schemas-microsoft-com:office:smarttags" w:element="metricconverter">
        <w:smartTagPr>
          <w:attr w:name="ProductID" w:val="340 км"/>
        </w:smartTagPr>
        <w:r w:rsidRPr="00276A12">
          <w:rPr>
            <w:rFonts w:ascii="Times New Roman" w:eastAsia="Times New Roman" w:hAnsi="Times New Roman" w:cs="Times New Roman"/>
            <w:sz w:val="28"/>
            <w:szCs w:val="28"/>
          </w:rPr>
          <w:t>340 км</w:t>
        </w:r>
      </w:smartTag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103D3" w:rsidRPr="00276A12" w:rsidRDefault="006103D3" w:rsidP="00610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sz w:val="28"/>
          <w:szCs w:val="28"/>
        </w:rPr>
        <w:t>Численность населения, проживающего на территории района на 01.01.20</w:t>
      </w:r>
      <w:r w:rsidR="00B02F59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г. составляет 1</w:t>
      </w:r>
      <w:r w:rsidR="00B02F59">
        <w:rPr>
          <w:rFonts w:ascii="Times New Roman" w:eastAsia="Times New Roman" w:hAnsi="Times New Roman" w:cs="Times New Roman"/>
          <w:sz w:val="28"/>
          <w:szCs w:val="28"/>
        </w:rPr>
        <w:t>1809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6103D3" w:rsidRPr="00276A12" w:rsidRDefault="006103D3" w:rsidP="00610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202</w:t>
      </w:r>
      <w:r w:rsidR="00B02F59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год в районе родилось </w:t>
      </w:r>
      <w:r w:rsidR="00B02F59">
        <w:rPr>
          <w:rFonts w:ascii="Times New Roman" w:eastAsia="Times New Roman" w:hAnsi="Times New Roman" w:cs="Times New Roman"/>
          <w:sz w:val="28"/>
          <w:szCs w:val="28"/>
        </w:rPr>
        <w:t>68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детей, </w:t>
      </w:r>
      <w:r w:rsidR="00B02F59">
        <w:rPr>
          <w:rFonts w:ascii="Times New Roman" w:eastAsia="Times New Roman" w:hAnsi="Times New Roman" w:cs="Times New Roman"/>
          <w:sz w:val="28"/>
          <w:szCs w:val="28"/>
        </w:rPr>
        <w:t>(за 2020 г. – 89 детей, 76,4</w:t>
      </w:r>
      <w:r>
        <w:rPr>
          <w:rFonts w:ascii="Times New Roman" w:eastAsia="Times New Roman" w:hAnsi="Times New Roman" w:cs="Times New Roman"/>
          <w:sz w:val="28"/>
          <w:szCs w:val="28"/>
        </w:rPr>
        <w:t>% к п</w:t>
      </w:r>
      <w:r w:rsidR="00B02F59">
        <w:rPr>
          <w:rFonts w:ascii="Times New Roman" w:eastAsia="Times New Roman" w:hAnsi="Times New Roman" w:cs="Times New Roman"/>
          <w:sz w:val="28"/>
          <w:szCs w:val="28"/>
        </w:rPr>
        <w:t>редыдуще</w:t>
      </w:r>
      <w:r w:rsidR="002D227F">
        <w:rPr>
          <w:rFonts w:ascii="Times New Roman" w:eastAsia="Times New Roman" w:hAnsi="Times New Roman" w:cs="Times New Roman"/>
          <w:sz w:val="28"/>
          <w:szCs w:val="28"/>
        </w:rPr>
        <w:t xml:space="preserve">му году). </w:t>
      </w:r>
      <w:r w:rsidR="00B02F59">
        <w:rPr>
          <w:rFonts w:ascii="Times New Roman" w:eastAsia="Times New Roman" w:hAnsi="Times New Roman" w:cs="Times New Roman"/>
          <w:sz w:val="28"/>
          <w:szCs w:val="28"/>
        </w:rPr>
        <w:t>Умерло за 2021 год 313 человек (за 2020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год –</w:t>
      </w:r>
      <w:r w:rsidR="00B02F59">
        <w:rPr>
          <w:rFonts w:ascii="Times New Roman" w:eastAsia="Times New Roman" w:hAnsi="Times New Roman" w:cs="Times New Roman"/>
          <w:sz w:val="28"/>
          <w:szCs w:val="28"/>
        </w:rPr>
        <w:t xml:space="preserve"> 211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 человек, </w:t>
      </w:r>
      <w:r w:rsidR="00B02F59">
        <w:rPr>
          <w:rFonts w:ascii="Times New Roman" w:eastAsia="Times New Roman" w:hAnsi="Times New Roman" w:cs="Times New Roman"/>
          <w:sz w:val="28"/>
          <w:szCs w:val="28"/>
        </w:rPr>
        <w:t>148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t>% к предыдущему году).</w:t>
      </w:r>
    </w:p>
    <w:p w:rsidR="00B731DD" w:rsidRDefault="006103D3" w:rsidP="00B731DD">
      <w:pPr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3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B731DD" w:rsidRPr="00B731DD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Pr="00B73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уровень регистрируемой безработицы по сравнению с</w:t>
      </w:r>
      <w:r w:rsidRPr="00B731D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73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началом года </w:t>
      </w:r>
      <w:r w:rsidR="00B731DD" w:rsidRPr="00B731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 0,9</w:t>
      </w:r>
      <w:r w:rsidRPr="00B731DD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трудоспособного</w:t>
      </w:r>
      <w:r w:rsidRPr="00B731D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731DD" w:rsidRPr="00B731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населения</w:t>
      </w:r>
      <w:r w:rsidRPr="00B731DD">
        <w:rPr>
          <w:rFonts w:ascii="Times New Roman" w:eastAsia="Times New Roman" w:hAnsi="Times New Roman" w:cs="Times New Roman"/>
          <w:sz w:val="28"/>
          <w:szCs w:val="28"/>
          <w:lang w:eastAsia="ru-RU"/>
        </w:rPr>
        <w:t>. Численность зарегистрированных безработных на</w:t>
      </w:r>
      <w:r w:rsidRPr="00B731D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731DD" w:rsidRPr="00B731DD">
        <w:rPr>
          <w:rFonts w:ascii="Times New Roman" w:eastAsia="Times New Roman" w:hAnsi="Times New Roman" w:cs="Times New Roman"/>
          <w:sz w:val="28"/>
          <w:szCs w:val="28"/>
          <w:lang w:eastAsia="ru-RU"/>
        </w:rPr>
        <w:t>01.01.2022 года составила 54</w:t>
      </w:r>
      <w:r w:rsidRPr="00B73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B731DD" w:rsidRPr="00B731D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731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31DD" w:rsidRDefault="00B731DD" w:rsidP="00B731DD">
      <w:pPr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31DD">
        <w:rPr>
          <w:rFonts w:ascii="Times New Roman" w:eastAsia="Times New Roman" w:hAnsi="Times New Roman" w:cs="Times New Roman"/>
          <w:sz w:val="28"/>
          <w:szCs w:val="28"/>
          <w:lang w:eastAsia="ar-SA"/>
        </w:rPr>
        <w:t>В течение  2021 года  в отдел занятости населения за содействием в поиске подходящей работы обратилось 434</w:t>
      </w:r>
      <w:r w:rsidRPr="00B731D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B731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чел. Их них женщин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B731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215 чел. Трудоустроено - 215 чел., из них женщин – 107 чел.</w:t>
      </w:r>
    </w:p>
    <w:p w:rsidR="00B731DD" w:rsidRDefault="00B731DD" w:rsidP="00B731DD">
      <w:pPr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Из всех</w:t>
      </w:r>
      <w:r w:rsidRPr="00B731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граждан, обратившихся за год в отдел занятости с целью поиска работы: сокращенных – 4</w:t>
      </w:r>
      <w:r w:rsidRPr="00B731D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B731DD">
        <w:rPr>
          <w:rFonts w:ascii="Times New Roman" w:eastAsia="Times New Roman" w:hAnsi="Times New Roman" w:cs="Times New Roman"/>
          <w:sz w:val="28"/>
          <w:szCs w:val="28"/>
          <w:lang w:eastAsia="ar-SA"/>
        </w:rPr>
        <w:t>чел.; инвалидов – 6 чел.; стремящихся возобновить трудовую деятельность после длительного перерыва – 58 чел.;  одинокие родители – 0</w:t>
      </w:r>
      <w:r w:rsidRPr="00B731D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B731DD">
        <w:rPr>
          <w:rFonts w:ascii="Times New Roman" w:eastAsia="Times New Roman" w:hAnsi="Times New Roman" w:cs="Times New Roman"/>
          <w:sz w:val="28"/>
          <w:szCs w:val="28"/>
          <w:lang w:eastAsia="ar-SA"/>
        </w:rPr>
        <w:t>чел.; многодетные родители – 14 чел.; граждане предпенсионного возраста (за 5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731DD">
        <w:rPr>
          <w:rFonts w:ascii="Times New Roman" w:eastAsia="Times New Roman" w:hAnsi="Times New Roman" w:cs="Times New Roman"/>
          <w:sz w:val="28"/>
          <w:szCs w:val="28"/>
          <w:lang w:eastAsia="ar-SA"/>
        </w:rPr>
        <w:t>лет до наступления пенсионного возраста) – 47</w:t>
      </w:r>
      <w:r w:rsidRPr="00B731D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B731DD">
        <w:rPr>
          <w:rFonts w:ascii="Times New Roman" w:eastAsia="Times New Roman" w:hAnsi="Times New Roman" w:cs="Times New Roman"/>
          <w:sz w:val="28"/>
          <w:szCs w:val="28"/>
          <w:lang w:eastAsia="ar-SA"/>
        </w:rPr>
        <w:t>чел.; сироты – 3 чел.</w:t>
      </w:r>
      <w:proofErr w:type="gramEnd"/>
    </w:p>
    <w:p w:rsidR="00B731DD" w:rsidRPr="00B731DD" w:rsidRDefault="00B731DD" w:rsidP="00B731DD">
      <w:pPr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r w:rsidRPr="00B731D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Средняя продолжительность безработицы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B731DD">
        <w:rPr>
          <w:rFonts w:ascii="Times New Roman" w:eastAsia="Times New Roman" w:hAnsi="Times New Roman" w:cs="Times New Roman"/>
          <w:sz w:val="28"/>
          <w:szCs w:val="28"/>
          <w:lang w:eastAsia="ar-SA"/>
        </w:rPr>
        <w:t>3,84 мес.</w:t>
      </w:r>
    </w:p>
    <w:p w:rsidR="006103D3" w:rsidRPr="00276A12" w:rsidRDefault="006103D3" w:rsidP="006103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6103D3" w:rsidRPr="00276A12" w:rsidRDefault="006103D3" w:rsidP="006103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A1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Отраслевым органом Администрации муниципального района, исполняющим муниципальные функции и реализующим полномочия по решению вопросов местного значения в области образования, спорта и молодежной политики, а также по исполнению отдельных государственных полномочий, является Комитет образования, спорта и молодежной политики Администрации Парфинского муниципального района.</w:t>
      </w:r>
    </w:p>
    <w:p w:rsidR="006103D3" w:rsidRPr="00276A12" w:rsidRDefault="006103D3" w:rsidP="00610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Комитет образования, спорта и молодежной политики Администрации Парфинского муниципального района расположен по адресу: Новгородская </w:t>
      </w:r>
      <w:r w:rsidRPr="00276A1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область, п. Парфино, ул. Карла Маркса, д.65. Телефон/факс: (881650)6-11-72/ (881650)6-11-30. Электронная почта: </w:t>
      </w:r>
      <w:hyperlink r:id="rId6" w:history="1">
        <w:r w:rsidRPr="00276A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parvrono</w:t>
        </w:r>
        <w:r w:rsidRPr="00276A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@</w:t>
        </w:r>
        <w:r w:rsidRPr="00276A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Pr="00276A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276A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276A1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03D3" w:rsidRPr="00276A12" w:rsidRDefault="006103D3" w:rsidP="00610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Развитие системы образования муниципального района выстраивается в соответствии с федеральным законом от 29.12.2012 № 273-ФЗ «Об образовании в Российской Федерации», с майскими указами Президента Российской Федерации от 07.05.2012 г., с приоритетными проектами развития образования Новгородской области. Анализ состояния и перспектив развития системы образования проводился на основании данных статистических форм отчетности 85-К, 1-ДО, ОО-1, ОО-2, опросов, </w:t>
      </w:r>
      <w:proofErr w:type="spellStart"/>
      <w:r w:rsidRPr="00276A12">
        <w:rPr>
          <w:rFonts w:ascii="Times New Roman" w:eastAsia="Times New Roman" w:hAnsi="Times New Roman" w:cs="Times New Roman"/>
          <w:sz w:val="28"/>
          <w:szCs w:val="28"/>
        </w:rPr>
        <w:t>анкетирований</w:t>
      </w:r>
      <w:proofErr w:type="spellEnd"/>
      <w:r w:rsidRPr="00276A12">
        <w:rPr>
          <w:rFonts w:ascii="Times New Roman" w:eastAsia="Times New Roman" w:hAnsi="Times New Roman" w:cs="Times New Roman"/>
          <w:sz w:val="28"/>
          <w:szCs w:val="28"/>
        </w:rPr>
        <w:t xml:space="preserve">, проведенных образовательными организациями района. </w:t>
      </w:r>
    </w:p>
    <w:p w:rsidR="006103D3" w:rsidRPr="00276A12" w:rsidRDefault="006103D3" w:rsidP="00610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03D3" w:rsidRPr="00276A12" w:rsidRDefault="006103D3" w:rsidP="006103D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6A12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состояния и перспектив развития системы образования</w:t>
      </w:r>
    </w:p>
    <w:p w:rsidR="00B10143" w:rsidRPr="00B10143" w:rsidRDefault="00B10143" w:rsidP="00B101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B101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Система дошкольного образования района нацелена на максимальный охват образовательными услугами детей в возрасте от 3 до 7 лет. В 2021 году, как и на протяжении последних лет, доля детей в возрасте от 3 до 7 лет, получающих услуги дошкольного образования, составила 100%. В </w:t>
      </w:r>
      <w:proofErr w:type="spellStart"/>
      <w:r w:rsidRPr="00B101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Парфинском</w:t>
      </w:r>
      <w:proofErr w:type="spellEnd"/>
      <w:r w:rsidRPr="00B101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районе отсутствует проблема очередности по зачислению детей в дошкольные образовательные учреждения. Высокий охват детей дошкольным образованием связан с тем, что в районе успешно функционирует сеть образовательных организаций. В районе основную общеобразовательную программу дошкольного образования реализуют  дошкольные группы 3 общеобразовательных организаций.</w:t>
      </w:r>
    </w:p>
    <w:p w:rsidR="00B10143" w:rsidRPr="00B10143" w:rsidRDefault="00B10143" w:rsidP="00B101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B101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Охват детей в возрасте от 2 месяцев до 7 лет дошкольными образовательными услугами составляет 81% (выше на 3% уровня охвата 2020 года), от 2 месяцев до 3 лет – 48% (выше </w:t>
      </w:r>
      <w:proofErr w:type="gramStart"/>
      <w:r w:rsidRPr="00B101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на</w:t>
      </w:r>
      <w:proofErr w:type="gramEnd"/>
      <w:r w:rsidRPr="00B101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10% уровня охвата 2020 года). Всего дошкольные образовательные услуги получают 471 ребенок, что на 23 человека меньше, чем в предыдущем году – это связано с уменьшением количества детей, выбытием семей за пределы района.</w:t>
      </w:r>
    </w:p>
    <w:p w:rsidR="00B10143" w:rsidRPr="00B10143" w:rsidRDefault="00B10143" w:rsidP="00B101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B101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 составляет в группах компенсирующей направленности – 11 человек, в группах общеразвивающей направленности – 20 человек, в группах комбинированной направленности – 15 человек, в группах кратковременного пребывания - нет.</w:t>
      </w:r>
    </w:p>
    <w:p w:rsidR="00B10143" w:rsidRPr="00B10143" w:rsidRDefault="00B10143" w:rsidP="00B101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B101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Таким образом, удельный вес численности детей, посещающих группы компенсирующей направленности – 17%, группы общеразвивающей направленности – 74%, группы комбинированной направленности – 9%.</w:t>
      </w:r>
    </w:p>
    <w:p w:rsidR="00B10143" w:rsidRPr="00B10143" w:rsidRDefault="00B10143" w:rsidP="00B101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B101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На отчетный период в районе численность педагогических работников в образовательных организациях, реализующих образовательные программы дошкольного образования, составила 43 человека. На 1 педагогического работника приходится 10,9 воспитанников, что меньше на 0,6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чел. </w:t>
      </w:r>
      <w:r w:rsidRPr="00B101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чем в 2020 году. В составе педагогических работников воспитатели составляют 76%, старшие воспитатели – 7%, музыкальные руководители - 7%, учителя-логопеды – 5%, педагоги-психологи- 5%.</w:t>
      </w:r>
    </w:p>
    <w:p w:rsidR="00B10143" w:rsidRPr="00B10143" w:rsidRDefault="00B10143" w:rsidP="00B101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B101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В 2021 году отношение среднемесячной заработной платы педагогических работников дошкольных образовательных организаций к </w:t>
      </w:r>
      <w:r w:rsidRPr="00B101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lastRenderedPageBreak/>
        <w:t>среднемесячной заработной плате в сфере общего образ</w:t>
      </w:r>
      <w:r w:rsidR="006C32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ования в субъекте составляет 112,4%.</w:t>
      </w:r>
    </w:p>
    <w:p w:rsidR="00B10143" w:rsidRPr="00B10143" w:rsidRDefault="00B10143" w:rsidP="00B101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B101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В 2021 году создавались условия для получения дошкольного образования лицами с ограниченными возможностями здоровья и детьми-инвалидами. Всего в 2021 году в районе 87 детей дошкольного возраста с ограниченными возможностями здоровья и 4 ребенка-инвалида. Таким образом, в 2021 году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составил – 18%, а детей-инвалидов – 0,8. Удельный вес численности детей с ОВЗ увеличился в сравнении с предыдущим годом на 1%. 50% детей с ОВЗ имеют нарушения речевого развития, 50% - задержку психического развития.</w:t>
      </w:r>
    </w:p>
    <w:p w:rsidR="00B10143" w:rsidRPr="00B10143" w:rsidRDefault="00B10143" w:rsidP="00B101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B101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Расходы консолидированного бюджета субъекта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детьми, составили </w:t>
      </w:r>
      <w:r w:rsidR="009F70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96,5</w:t>
      </w:r>
      <w:r w:rsidR="006C32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тыс. руб. (на 5,9</w:t>
      </w:r>
      <w:r w:rsidRPr="00B101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тыс.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6C32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руб. больше, чем в 2020</w:t>
      </w:r>
      <w:r w:rsidRPr="00B101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году).</w:t>
      </w:r>
    </w:p>
    <w:p w:rsidR="00B10143" w:rsidRDefault="00B10143" w:rsidP="00B101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B101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В районе нет зданий дошкольных образовательных организаций, находящихся в аварийном состоянии или требующих капитального ремонта. </w:t>
      </w:r>
    </w:p>
    <w:p w:rsidR="00617185" w:rsidRPr="00617185" w:rsidRDefault="00617185" w:rsidP="00B101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6171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В 2021 г. в школах района 1107 обучающихся. </w:t>
      </w:r>
    </w:p>
    <w:p w:rsidR="006103D3" w:rsidRPr="00617185" w:rsidRDefault="006103D3" w:rsidP="006103D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185">
        <w:rPr>
          <w:rFonts w:ascii="Times New Roman" w:eastAsia="Times New Roman" w:hAnsi="Times New Roman" w:cs="Times New Roman"/>
          <w:sz w:val="28"/>
          <w:szCs w:val="28"/>
        </w:rPr>
        <w:t>Наполняемость классов на уровне начального о</w:t>
      </w:r>
      <w:r w:rsidR="00617185" w:rsidRPr="00617185">
        <w:rPr>
          <w:rFonts w:ascii="Times New Roman" w:eastAsia="Times New Roman" w:hAnsi="Times New Roman" w:cs="Times New Roman"/>
          <w:sz w:val="28"/>
          <w:szCs w:val="28"/>
        </w:rPr>
        <w:t>бщего образования составила 13,4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617185" w:rsidRPr="0061718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>, осн</w:t>
      </w:r>
      <w:r w:rsidR="00617185" w:rsidRPr="00617185">
        <w:rPr>
          <w:rFonts w:ascii="Times New Roman" w:eastAsia="Times New Roman" w:hAnsi="Times New Roman" w:cs="Times New Roman"/>
          <w:sz w:val="28"/>
          <w:szCs w:val="28"/>
        </w:rPr>
        <w:t>овного общего образования – 15,2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 xml:space="preserve"> человека, ср</w:t>
      </w:r>
      <w:r w:rsidR="00617185" w:rsidRPr="00617185">
        <w:rPr>
          <w:rFonts w:ascii="Times New Roman" w:eastAsia="Times New Roman" w:hAnsi="Times New Roman" w:cs="Times New Roman"/>
          <w:sz w:val="28"/>
          <w:szCs w:val="28"/>
        </w:rPr>
        <w:t>еднего общего образования – 10,3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617185" w:rsidRPr="0061718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03D3" w:rsidRPr="00617185" w:rsidRDefault="006103D3" w:rsidP="006103D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185">
        <w:rPr>
          <w:rFonts w:ascii="Times New Roman" w:eastAsia="Times New Roman" w:hAnsi="Times New Roman" w:cs="Times New Roman"/>
          <w:sz w:val="28"/>
          <w:szCs w:val="28"/>
        </w:rPr>
        <w:t>Все школы района работают в первую смену.</w:t>
      </w:r>
    </w:p>
    <w:p w:rsidR="006103D3" w:rsidRPr="00617185" w:rsidRDefault="00617185" w:rsidP="006103D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185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2021/2022</w:t>
      </w:r>
      <w:r w:rsidR="006103D3" w:rsidRPr="00617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в 10-11 классах школ района реализовывался универсальный профиль обучения, на углубленном уровне изуч</w:t>
      </w:r>
      <w:r w:rsidR="006C322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ались русский язык, литература,</w:t>
      </w:r>
      <w:r w:rsidR="006103D3" w:rsidRPr="00617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математика. </w:t>
      </w:r>
    </w:p>
    <w:p w:rsidR="006103D3" w:rsidRPr="00617185" w:rsidRDefault="006103D3" w:rsidP="006103D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185">
        <w:rPr>
          <w:rFonts w:ascii="Times New Roman" w:eastAsia="Times New Roman" w:hAnsi="Times New Roman" w:cs="Times New Roman"/>
          <w:sz w:val="28"/>
          <w:szCs w:val="28"/>
        </w:rPr>
        <w:t>Педагогический состав школ в районе остается стабильным. На отчетный период в районе работали 1</w:t>
      </w:r>
      <w:r w:rsidR="00617185" w:rsidRPr="00617185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педагогических работников.</w:t>
      </w:r>
      <w:r w:rsidRPr="0061718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617185" w:rsidRPr="00617185">
        <w:rPr>
          <w:rFonts w:ascii="Times New Roman" w:eastAsia="Times New Roman" w:hAnsi="Times New Roman" w:cs="Times New Roman"/>
          <w:sz w:val="28"/>
          <w:szCs w:val="28"/>
        </w:rPr>
        <w:t>На каждого из них приходится 11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 xml:space="preserve">,8 обучающихся школ. </w:t>
      </w:r>
    </w:p>
    <w:p w:rsidR="006103D3" w:rsidRPr="00617185" w:rsidRDefault="006103D3" w:rsidP="006103D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185">
        <w:rPr>
          <w:rFonts w:ascii="Times New Roman" w:eastAsia="Times New Roman" w:hAnsi="Times New Roman" w:cs="Times New Roman"/>
          <w:sz w:val="28"/>
          <w:szCs w:val="28"/>
        </w:rPr>
        <w:t>Количество педагогов в возрасте до 35 лет, работающих в общеобразовательных организациях, в общей чис</w:t>
      </w:r>
      <w:r w:rsidR="00617185" w:rsidRPr="00617185">
        <w:rPr>
          <w:rFonts w:ascii="Times New Roman" w:eastAsia="Times New Roman" w:hAnsi="Times New Roman" w:cs="Times New Roman"/>
          <w:sz w:val="28"/>
          <w:szCs w:val="28"/>
        </w:rPr>
        <w:t>ленности учителей составляет 6,7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>%.</w:t>
      </w:r>
      <w:r w:rsidRPr="0061718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>В штате школ имеются социальные педагоги, учителя-логопеды, педагоги-психологи.</w:t>
      </w:r>
    </w:p>
    <w:p w:rsidR="006103D3" w:rsidRPr="00617185" w:rsidRDefault="006103D3" w:rsidP="006103D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185">
        <w:rPr>
          <w:rFonts w:ascii="Times New Roman" w:eastAsia="Times New Roman" w:hAnsi="Times New Roman" w:cs="Times New Roman"/>
          <w:sz w:val="28"/>
          <w:szCs w:val="28"/>
        </w:rPr>
        <w:t>Отношение среднемесячной заработной платы педагогических работников общеобразовательных организаций к среднемесячной заработной плате наемных работников в организациях, у индивидуальных предпринимателей и физических</w:t>
      </w:r>
      <w:r w:rsidR="00617185" w:rsidRPr="00617185">
        <w:rPr>
          <w:rFonts w:ascii="Times New Roman" w:eastAsia="Times New Roman" w:hAnsi="Times New Roman" w:cs="Times New Roman"/>
          <w:sz w:val="28"/>
          <w:szCs w:val="28"/>
        </w:rPr>
        <w:t xml:space="preserve"> лиц в субъекте составляет 106,3</w:t>
      </w:r>
      <w:r w:rsidRPr="00617185">
        <w:rPr>
          <w:rFonts w:ascii="Times New Roman" w:eastAsia="Times New Roman" w:hAnsi="Times New Roman" w:cs="Times New Roman"/>
          <w:sz w:val="28"/>
          <w:szCs w:val="28"/>
        </w:rPr>
        <w:t xml:space="preserve"> %.</w:t>
      </w:r>
    </w:p>
    <w:p w:rsidR="006103D3" w:rsidRPr="00617185" w:rsidRDefault="006103D3" w:rsidP="006103D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185">
        <w:rPr>
          <w:rFonts w:ascii="Times New Roman" w:eastAsia="Times New Roman" w:hAnsi="Times New Roman" w:cs="Times New Roman"/>
          <w:sz w:val="28"/>
          <w:szCs w:val="28"/>
        </w:rPr>
        <w:t>Все 3 общеобразовательные организации района имеют все виды благоустройства: водоснабжение, центральное отопление, канализацию.</w:t>
      </w:r>
    </w:p>
    <w:p w:rsidR="006103D3" w:rsidRPr="00CA2AF9" w:rsidRDefault="006103D3" w:rsidP="006103D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В расчете на </w:t>
      </w:r>
      <w:r w:rsidR="00CA2AF9" w:rsidRPr="00CA2AF9">
        <w:rPr>
          <w:rFonts w:ascii="Times New Roman" w:eastAsia="Times New Roman" w:hAnsi="Times New Roman" w:cs="Times New Roman"/>
          <w:sz w:val="28"/>
          <w:szCs w:val="28"/>
        </w:rPr>
        <w:t>одного учащегося приходится 7,3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A2AF9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CA2AF9">
        <w:rPr>
          <w:rFonts w:ascii="Times New Roman" w:eastAsia="Times New Roman" w:hAnsi="Times New Roman" w:cs="Times New Roman"/>
          <w:sz w:val="28"/>
          <w:szCs w:val="28"/>
        </w:rPr>
        <w:t>. учебной площади помещений школ.</w:t>
      </w:r>
    </w:p>
    <w:p w:rsidR="006103D3" w:rsidRPr="00CA2AF9" w:rsidRDefault="006103D3" w:rsidP="006103D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AF9">
        <w:rPr>
          <w:rFonts w:ascii="Times New Roman" w:eastAsia="Times New Roman" w:hAnsi="Times New Roman" w:cs="Times New Roman"/>
          <w:sz w:val="28"/>
          <w:szCs w:val="28"/>
        </w:rPr>
        <w:t>В учебных целях в расчете н</w:t>
      </w:r>
      <w:r w:rsidR="00CA2AF9" w:rsidRPr="00CA2AF9">
        <w:rPr>
          <w:rFonts w:ascii="Times New Roman" w:eastAsia="Times New Roman" w:hAnsi="Times New Roman" w:cs="Times New Roman"/>
          <w:sz w:val="28"/>
          <w:szCs w:val="28"/>
        </w:rPr>
        <w:t>а 100 учащихся используется 11,6 персональных компьютеров,  3,7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из них имеют доступ к сети Интернет. </w:t>
      </w:r>
    </w:p>
    <w:p w:rsidR="006103D3" w:rsidRPr="00CA2AF9" w:rsidRDefault="006103D3" w:rsidP="006103D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AF9">
        <w:rPr>
          <w:rFonts w:ascii="Times New Roman" w:eastAsia="Times New Roman" w:hAnsi="Times New Roman" w:cs="Times New Roman"/>
          <w:sz w:val="28"/>
          <w:szCs w:val="28"/>
        </w:rPr>
        <w:lastRenderedPageBreak/>
        <w:t>Во всех школах района педагоги ведут электронные журналы на платформе «</w:t>
      </w:r>
      <w:proofErr w:type="spellStart"/>
      <w:r w:rsidRPr="00CA2AF9">
        <w:rPr>
          <w:rFonts w:ascii="Times New Roman" w:eastAsia="Times New Roman" w:hAnsi="Times New Roman" w:cs="Times New Roman"/>
          <w:sz w:val="28"/>
          <w:szCs w:val="28"/>
        </w:rPr>
        <w:t>Дневник</w:t>
      </w:r>
      <w:proofErr w:type="gramStart"/>
      <w:r w:rsidRPr="00CA2AF9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CA2AF9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CA2AF9">
        <w:rPr>
          <w:rFonts w:ascii="Times New Roman" w:eastAsia="Times New Roman" w:hAnsi="Times New Roman" w:cs="Times New Roman"/>
          <w:sz w:val="28"/>
          <w:szCs w:val="28"/>
        </w:rPr>
        <w:t>», используют в своей деятельности информационные технологии при организации образовательного процесса.</w:t>
      </w:r>
    </w:p>
    <w:p w:rsidR="006103D3" w:rsidRPr="00CA2AF9" w:rsidRDefault="006103D3" w:rsidP="006103D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AF9">
        <w:rPr>
          <w:rFonts w:ascii="Times New Roman" w:eastAsia="Times New Roman" w:hAnsi="Times New Roman" w:cs="Times New Roman"/>
          <w:sz w:val="28"/>
          <w:szCs w:val="28"/>
        </w:rPr>
        <w:t>В районе большое значение придается созданию условий для обучения и развития обучающихся с ограниченными возможностями здоровья.</w:t>
      </w:r>
      <w:r w:rsidRPr="00CA2AF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CA2AF9">
        <w:rPr>
          <w:rFonts w:ascii="Times New Roman" w:eastAsia="Times New Roman" w:hAnsi="Times New Roman" w:cs="Times New Roman"/>
          <w:sz w:val="28"/>
          <w:szCs w:val="28"/>
        </w:rPr>
        <w:t>Их количество составило 198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человек. </w:t>
      </w:r>
      <w:r w:rsidR="00CA2AF9" w:rsidRPr="00CA2AF9">
        <w:rPr>
          <w:rFonts w:ascii="Times New Roman" w:eastAsia="Times New Roman" w:hAnsi="Times New Roman" w:cs="Times New Roman"/>
          <w:sz w:val="28"/>
          <w:szCs w:val="28"/>
        </w:rPr>
        <w:t>97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имеют задержку психического развития. С умственной отсталостью (инте</w:t>
      </w:r>
      <w:r w:rsidR="00CA2AF9" w:rsidRPr="00CA2AF9">
        <w:rPr>
          <w:rFonts w:ascii="Times New Roman" w:eastAsia="Times New Roman" w:hAnsi="Times New Roman" w:cs="Times New Roman"/>
          <w:sz w:val="28"/>
          <w:szCs w:val="28"/>
        </w:rPr>
        <w:t>ллектуальными нарушениями) – 101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человек. Обучается по адаптированной образовательной программе для обучающихся с нарушениями опорно-двигательного аппарата – 1 человек. </w:t>
      </w:r>
      <w:r w:rsidR="00CA2AF9" w:rsidRPr="00CA2AF9">
        <w:rPr>
          <w:rFonts w:ascii="Times New Roman" w:eastAsia="Times New Roman" w:hAnsi="Times New Roman" w:cs="Times New Roman"/>
          <w:sz w:val="28"/>
          <w:szCs w:val="28"/>
        </w:rPr>
        <w:t>В 2021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году большинство детей с ограниченными возможностями здоровья обучались в услови</w:t>
      </w:r>
      <w:r w:rsidR="00CA2AF9" w:rsidRPr="00CA2AF9">
        <w:rPr>
          <w:rFonts w:ascii="Times New Roman" w:eastAsia="Times New Roman" w:hAnsi="Times New Roman" w:cs="Times New Roman"/>
          <w:sz w:val="28"/>
          <w:szCs w:val="28"/>
        </w:rPr>
        <w:t>ях инклюзивного образования – 72% . Из них 21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% - инвалиды. Для обучения данных детей созданы условия во всех общеобразовательных организациях района (в МАОУСШ </w:t>
      </w:r>
      <w:proofErr w:type="spellStart"/>
      <w:r w:rsidRPr="00CA2AF9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Start"/>
      <w:r w:rsidRPr="00CA2AF9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CA2AF9">
        <w:rPr>
          <w:rFonts w:ascii="Times New Roman" w:eastAsia="Times New Roman" w:hAnsi="Times New Roman" w:cs="Times New Roman"/>
          <w:sz w:val="28"/>
          <w:szCs w:val="28"/>
        </w:rPr>
        <w:t>арфино</w:t>
      </w:r>
      <w:proofErr w:type="spellEnd"/>
      <w:r w:rsidRPr="00CA2AF9">
        <w:rPr>
          <w:rFonts w:ascii="Times New Roman" w:eastAsia="Times New Roman" w:hAnsi="Times New Roman" w:cs="Times New Roman"/>
          <w:sz w:val="28"/>
          <w:szCs w:val="28"/>
        </w:rPr>
        <w:t>, в МАОУСШ п. Пола и МА</w:t>
      </w:r>
      <w:r w:rsidR="00CA2AF9">
        <w:rPr>
          <w:rFonts w:ascii="Times New Roman" w:eastAsia="Times New Roman" w:hAnsi="Times New Roman" w:cs="Times New Roman"/>
          <w:sz w:val="28"/>
          <w:szCs w:val="28"/>
        </w:rPr>
        <w:t xml:space="preserve">ОУОШ </w:t>
      </w:r>
      <w:proofErr w:type="spellStart"/>
      <w:r w:rsidR="00CA2AF9">
        <w:rPr>
          <w:rFonts w:ascii="Times New Roman" w:eastAsia="Times New Roman" w:hAnsi="Times New Roman" w:cs="Times New Roman"/>
          <w:sz w:val="28"/>
          <w:szCs w:val="28"/>
        </w:rPr>
        <w:t>д.Федорково</w:t>
      </w:r>
      <w:proofErr w:type="spellEnd"/>
      <w:r w:rsidR="00CA2AF9">
        <w:rPr>
          <w:rFonts w:ascii="Times New Roman" w:eastAsia="Times New Roman" w:hAnsi="Times New Roman" w:cs="Times New Roman"/>
          <w:sz w:val="28"/>
          <w:szCs w:val="28"/>
        </w:rPr>
        <w:t>). Ученики 1-6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классов, обучающиеся по адаптированным образовательным программам </w:t>
      </w:r>
      <w:proofErr w:type="gramStart"/>
      <w:r w:rsidRPr="00CA2AF9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 умственной отсталостью, перешли на обучение в соответствии с ФГОС.</w:t>
      </w:r>
    </w:p>
    <w:p w:rsidR="006103D3" w:rsidRPr="00CA2AF9" w:rsidRDefault="006103D3" w:rsidP="006103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Одной из важнейших задач образовательных организаций района является создание </w:t>
      </w:r>
      <w:proofErr w:type="spellStart"/>
      <w:r w:rsidRPr="00CA2AF9"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условий </w:t>
      </w:r>
      <w:proofErr w:type="gramStart"/>
      <w:r w:rsidRPr="00CA2AF9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обучающихся. Так, все обучающиеся школ обеспечены горячим питанием. Физкультурные залы имеются во всех общеобразовательных организациях района. </w:t>
      </w:r>
    </w:p>
    <w:p w:rsidR="006103D3" w:rsidRPr="00F37F41" w:rsidRDefault="006103D3" w:rsidP="006103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7F41">
        <w:rPr>
          <w:rFonts w:ascii="Times New Roman" w:eastAsia="Times New Roman" w:hAnsi="Times New Roman" w:cs="Times New Roman"/>
          <w:sz w:val="28"/>
          <w:szCs w:val="28"/>
        </w:rPr>
        <w:t xml:space="preserve">Общий объем финансовых средств, поступивших в общеобразовательные организации в расчете на одного учащегося, составил </w:t>
      </w:r>
      <w:r w:rsidR="00F37F41" w:rsidRPr="00F37F41">
        <w:rPr>
          <w:rFonts w:ascii="Times New Roman" w:eastAsia="Times New Roman" w:hAnsi="Times New Roman" w:cs="Times New Roman"/>
          <w:sz w:val="28"/>
          <w:szCs w:val="28"/>
        </w:rPr>
        <w:t>97,35</w:t>
      </w:r>
      <w:r w:rsidRPr="00F37F41">
        <w:rPr>
          <w:rFonts w:ascii="Times New Roman" w:eastAsia="Times New Roman" w:hAnsi="Times New Roman" w:cs="Times New Roman"/>
          <w:sz w:val="28"/>
          <w:szCs w:val="28"/>
        </w:rPr>
        <w:t xml:space="preserve"> тыс. рублей, что выше по</w:t>
      </w:r>
      <w:r w:rsidR="00F37F41" w:rsidRPr="00F37F41">
        <w:rPr>
          <w:rFonts w:ascii="Times New Roman" w:eastAsia="Times New Roman" w:hAnsi="Times New Roman" w:cs="Times New Roman"/>
          <w:sz w:val="28"/>
          <w:szCs w:val="28"/>
        </w:rPr>
        <w:t>казателя предыдущего года на 6,15</w:t>
      </w:r>
      <w:r w:rsidRPr="00F37F41">
        <w:rPr>
          <w:rFonts w:ascii="Times New Roman" w:eastAsia="Times New Roman" w:hAnsi="Times New Roman" w:cs="Times New Roman"/>
          <w:sz w:val="28"/>
          <w:szCs w:val="28"/>
        </w:rPr>
        <w:t xml:space="preserve"> тыс. рулей. Объем средств от приносящей доход деятельности (</w:t>
      </w:r>
      <w:r w:rsidR="00F37F41" w:rsidRPr="00F37F41">
        <w:rPr>
          <w:rFonts w:ascii="Times New Roman" w:eastAsia="Times New Roman" w:hAnsi="Times New Roman" w:cs="Times New Roman"/>
          <w:sz w:val="28"/>
          <w:szCs w:val="28"/>
        </w:rPr>
        <w:t>внебюджетных средств) составил 2,7</w:t>
      </w:r>
      <w:r w:rsidRPr="00F37F41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6103D3" w:rsidRPr="00CA2AF9" w:rsidRDefault="006103D3" w:rsidP="006103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В районе нет общеобразовательных организаций, находящихся в аварийном состоянии. В рамках мероприятий муниципальной программы Парфинского муниципального района «Развитие образования, молодежной политики и спорта в </w:t>
      </w:r>
      <w:proofErr w:type="spellStart"/>
      <w:r w:rsidRPr="00CA2AF9">
        <w:rPr>
          <w:rFonts w:ascii="Times New Roman" w:eastAsia="Times New Roman" w:hAnsi="Times New Roman" w:cs="Times New Roman"/>
          <w:sz w:val="28"/>
          <w:szCs w:val="28"/>
        </w:rPr>
        <w:t>Парфинском</w:t>
      </w:r>
      <w:proofErr w:type="spellEnd"/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</w:t>
      </w:r>
      <w:r w:rsidR="00CA2AF9" w:rsidRPr="00CA2AF9">
        <w:rPr>
          <w:rFonts w:ascii="Times New Roman" w:eastAsia="Times New Roman" w:hAnsi="Times New Roman" w:cs="Times New Roman"/>
          <w:sz w:val="28"/>
          <w:szCs w:val="28"/>
        </w:rPr>
        <w:t>районе на 2020-2025 годы» в 2021</w:t>
      </w:r>
      <w:r w:rsidRPr="00CA2AF9">
        <w:rPr>
          <w:rFonts w:ascii="Times New Roman" w:eastAsia="Times New Roman" w:hAnsi="Times New Roman" w:cs="Times New Roman"/>
          <w:sz w:val="28"/>
          <w:szCs w:val="28"/>
        </w:rPr>
        <w:t xml:space="preserve"> году проведены текущие ремонтные работы. В летний период во всех образовательных организациях района проведены косметические ремонты.</w:t>
      </w:r>
      <w:r w:rsidR="00CA2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72D9" w:rsidRPr="007A72D9" w:rsidRDefault="007A72D9" w:rsidP="007A72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A72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районе охват детей от 5 до 18 лет дополнительными общеобразовательными программами составляет 45%. Сформирован сводный перечень организаций по работе с детьми и молодежью, действующих на территории района. Программы дополнительного образования художественной, физкультурно-спортивной, социально-педагогической, туристско-краеведческой и технической  направленности реализуются в МАУ ДО ЦДТ, МАУДО «ДЮСШ» п. Парфино, МБУДО ПДШИ п. Парфино.</w:t>
      </w:r>
    </w:p>
    <w:p w:rsidR="007A72D9" w:rsidRPr="007A72D9" w:rsidRDefault="007A72D9" w:rsidP="007A72D9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A72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МАУ ДО ЦДТ за отчетный период посещали 203 ребенка. В школе искусств </w:t>
      </w:r>
      <w:proofErr w:type="gramStart"/>
      <w:r w:rsidRPr="007A72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заняты</w:t>
      </w:r>
      <w:proofErr w:type="gramEnd"/>
      <w:r w:rsidRPr="007A72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237 человек, в детско-юношеской спортшколе – 276 детей. </w:t>
      </w:r>
    </w:p>
    <w:p w:rsidR="007A72D9" w:rsidRDefault="007A72D9" w:rsidP="007A72D9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87E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Педагогические  работники  организаций дополнительного образо</w:t>
      </w:r>
      <w:r w:rsidR="00887E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вания (до 35 лет)</w:t>
      </w:r>
      <w:r w:rsidRPr="00887E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составляют 12 %.</w:t>
      </w:r>
    </w:p>
    <w:p w:rsidR="00887EDF" w:rsidRPr="00887EDF" w:rsidRDefault="00887EDF" w:rsidP="007A72D9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87EDF" w:rsidRDefault="00887EDF" w:rsidP="00887EDF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728D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Все организации дополнительного образования благоустроены и имеют систему центрального ото</w:t>
      </w:r>
      <w:r>
        <w:rPr>
          <w:rFonts w:ascii="Times New Roman" w:hAnsi="Times New Roman" w:cs="Times New Roman"/>
          <w:color w:val="000000"/>
          <w:sz w:val="28"/>
          <w:szCs w:val="28"/>
        </w:rPr>
        <w:t>пления, водопровод, канализацию, средства пожарной безопасности.</w:t>
      </w:r>
      <w:r w:rsidRPr="00AA72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AA728D">
        <w:rPr>
          <w:rFonts w:ascii="Times New Roman" w:hAnsi="Times New Roman" w:cs="Times New Roman"/>
          <w:color w:val="000000"/>
          <w:sz w:val="28"/>
          <w:szCs w:val="28"/>
        </w:rPr>
        <w:t>ля учебных целей используется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9 компьютеров, подключенных к сети «Интернет».</w:t>
      </w:r>
    </w:p>
    <w:p w:rsidR="00887EDF" w:rsidRDefault="00887EDF" w:rsidP="00887EDF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728D">
        <w:rPr>
          <w:rFonts w:ascii="Times New Roman" w:hAnsi="Times New Roman" w:cs="Times New Roman"/>
          <w:color w:val="000000"/>
          <w:sz w:val="28"/>
          <w:szCs w:val="28"/>
        </w:rPr>
        <w:t xml:space="preserve"> Удельный вес финансовых средств от приносящей доход деятельности в общем объеме финансовых средств организации дополнительного образования составил </w:t>
      </w:r>
      <w:r>
        <w:rPr>
          <w:rFonts w:ascii="Times New Roman" w:hAnsi="Times New Roman" w:cs="Times New Roman"/>
          <w:color w:val="000000"/>
          <w:sz w:val="28"/>
          <w:szCs w:val="28"/>
        </w:rPr>
        <w:t>23 %.</w:t>
      </w:r>
    </w:p>
    <w:p w:rsidR="00887EDF" w:rsidRPr="00AA728D" w:rsidRDefault="00887EDF" w:rsidP="00887EDF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728D">
        <w:rPr>
          <w:rFonts w:ascii="Times New Roman" w:hAnsi="Times New Roman" w:cs="Times New Roman"/>
          <w:color w:val="000000"/>
          <w:sz w:val="28"/>
          <w:szCs w:val="28"/>
        </w:rPr>
        <w:t xml:space="preserve">Здания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учреждений</w:t>
      </w:r>
      <w:r w:rsidRPr="00AA72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являются аварийными и не </w:t>
      </w:r>
      <w:r w:rsidRPr="00AA728D">
        <w:rPr>
          <w:rFonts w:ascii="Times New Roman" w:hAnsi="Times New Roman" w:cs="Times New Roman"/>
          <w:color w:val="000000"/>
          <w:sz w:val="28"/>
          <w:szCs w:val="28"/>
        </w:rPr>
        <w:t xml:space="preserve">требуют капитального ремонта. </w:t>
      </w:r>
    </w:p>
    <w:p w:rsidR="006103D3" w:rsidRPr="00C57CE3" w:rsidRDefault="006103D3" w:rsidP="006103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:rsidR="006103D3" w:rsidRPr="00C57CE3" w:rsidRDefault="006103D3" w:rsidP="006103D3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7CE3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Выводы и заключения</w:t>
      </w:r>
    </w:p>
    <w:p w:rsidR="006103D3" w:rsidRPr="00C57CE3" w:rsidRDefault="006103D3" w:rsidP="00610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CE3">
        <w:rPr>
          <w:rFonts w:ascii="Times New Roman" w:eastAsia="Times New Roman" w:hAnsi="Times New Roman" w:cs="Times New Roman"/>
          <w:sz w:val="28"/>
          <w:szCs w:val="28"/>
        </w:rPr>
        <w:t xml:space="preserve">Доступность дошкольного образования обеспечивается успешным функционированием сети образовательных организаций района и позволяет на протяжении последних лет сохранять высокий охват услугами дошкольного образования детей от 3 до 7 лет. Планируется сохранить показатель на уровне 100 % и в последующие годы. </w:t>
      </w:r>
    </w:p>
    <w:p w:rsidR="006103D3" w:rsidRPr="00C57CE3" w:rsidRDefault="00C57CE3" w:rsidP="006103D3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CE3">
        <w:rPr>
          <w:rFonts w:ascii="Times New Roman" w:eastAsia="Times New Roman" w:hAnsi="Times New Roman" w:cs="Times New Roman"/>
          <w:sz w:val="28"/>
          <w:szCs w:val="28"/>
        </w:rPr>
        <w:t>В 2021</w:t>
      </w:r>
      <w:r w:rsidR="006103D3" w:rsidRPr="00C57CE3">
        <w:rPr>
          <w:rFonts w:ascii="Times New Roman" w:eastAsia="Times New Roman" w:hAnsi="Times New Roman" w:cs="Times New Roman"/>
          <w:sz w:val="28"/>
          <w:szCs w:val="28"/>
        </w:rPr>
        <w:t xml:space="preserve"> году общее количество мест для реализации программ дошкольного образова</w:t>
      </w:r>
      <w:r w:rsidR="00DF7B11">
        <w:rPr>
          <w:rFonts w:ascii="Times New Roman" w:eastAsia="Times New Roman" w:hAnsi="Times New Roman" w:cs="Times New Roman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sz w:val="28"/>
          <w:szCs w:val="28"/>
        </w:rPr>
        <w:t>составляет 564 места</w:t>
      </w:r>
      <w:r w:rsidR="006103D3" w:rsidRPr="00C57CE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103D3" w:rsidRPr="00C57CE3" w:rsidRDefault="006103D3" w:rsidP="006103D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CE3">
        <w:rPr>
          <w:rFonts w:ascii="Times New Roman" w:eastAsia="Times New Roman" w:hAnsi="Times New Roman" w:cs="Times New Roman"/>
          <w:sz w:val="28"/>
          <w:szCs w:val="28"/>
        </w:rPr>
        <w:t>На уровне школьного образования во всех общеобразовательных организациях района завершено поэтапное введение федеральных государственных об</w:t>
      </w:r>
      <w:r w:rsidR="00C57CE3" w:rsidRPr="00C57CE3">
        <w:rPr>
          <w:rFonts w:ascii="Times New Roman" w:eastAsia="Times New Roman" w:hAnsi="Times New Roman" w:cs="Times New Roman"/>
          <w:sz w:val="28"/>
          <w:szCs w:val="28"/>
        </w:rPr>
        <w:t>разовательных стандартов. В 2021</w:t>
      </w:r>
      <w:r w:rsidRPr="00C57CE3">
        <w:rPr>
          <w:rFonts w:ascii="Times New Roman" w:eastAsia="Times New Roman" w:hAnsi="Times New Roman" w:cs="Times New Roman"/>
          <w:sz w:val="28"/>
          <w:szCs w:val="28"/>
        </w:rPr>
        <w:t xml:space="preserve"> году все обучающиеся начального, основного общего, среднего общего образования обучались в соответствии с федеральными государственными образовательными стандартами.</w:t>
      </w:r>
    </w:p>
    <w:p w:rsidR="006103D3" w:rsidRPr="00C57CE3" w:rsidRDefault="006103D3" w:rsidP="006103D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CE3">
        <w:rPr>
          <w:rFonts w:ascii="Times New Roman" w:eastAsia="Times New Roman" w:hAnsi="Times New Roman" w:cs="Times New Roman"/>
          <w:sz w:val="28"/>
          <w:szCs w:val="28"/>
        </w:rPr>
        <w:t xml:space="preserve">Созданные условия обучения в школах района соответствуют современным требованиям обучения. Все образовательные организации района благоустроены, школы располагают необходимыми для учеников блоками, такими как библиотеки, столовые, спортивные залы, в двух школах имеются актовые залы. В школах создана доступная среда для интеграции детей с ограниченными возможностями здоровья. Во всех школах имеется компьютерное оборудование, доступ к сети Интернет. Педагоги района активно внедряют современные технологии в образовательный процесс. </w:t>
      </w:r>
    </w:p>
    <w:p w:rsidR="006103D3" w:rsidRPr="00C57CE3" w:rsidRDefault="006103D3" w:rsidP="006103D3">
      <w:pPr>
        <w:spacing w:after="3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7CE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57CE3">
        <w:rPr>
          <w:rFonts w:ascii="Times New Roman" w:eastAsia="Times New Roman" w:hAnsi="Times New Roman" w:cs="Times New Roman"/>
          <w:sz w:val="28"/>
          <w:szCs w:val="28"/>
        </w:rPr>
        <w:t xml:space="preserve"> 2021 году в</w:t>
      </w:r>
      <w:r w:rsidRPr="00C57CE3">
        <w:rPr>
          <w:rFonts w:ascii="Times New Roman" w:eastAsia="Times New Roman" w:hAnsi="Times New Roman" w:cs="Times New Roman"/>
          <w:sz w:val="28"/>
          <w:szCs w:val="28"/>
        </w:rPr>
        <w:t xml:space="preserve"> рамках федерального пр</w:t>
      </w:r>
      <w:r w:rsidR="00C57CE3" w:rsidRPr="00C57CE3">
        <w:rPr>
          <w:rFonts w:ascii="Times New Roman" w:eastAsia="Times New Roman" w:hAnsi="Times New Roman" w:cs="Times New Roman"/>
          <w:sz w:val="28"/>
          <w:szCs w:val="28"/>
        </w:rPr>
        <w:t xml:space="preserve">оекта «Современная школа» </w:t>
      </w:r>
      <w:r w:rsidR="00C57CE3">
        <w:rPr>
          <w:rFonts w:ascii="Times New Roman" w:eastAsia="Times New Roman" w:hAnsi="Times New Roman" w:cs="Times New Roman"/>
          <w:sz w:val="28"/>
          <w:szCs w:val="28"/>
        </w:rPr>
        <w:t>в двух</w:t>
      </w:r>
      <w:r w:rsidRPr="00C57CE3">
        <w:rPr>
          <w:rFonts w:ascii="Times New Roman" w:eastAsia="Times New Roman" w:hAnsi="Times New Roman" w:cs="Times New Roman"/>
          <w:sz w:val="28"/>
          <w:szCs w:val="28"/>
        </w:rPr>
        <w:t xml:space="preserve"> школах района функционируют Центры </w:t>
      </w:r>
      <w:r w:rsidR="00C57CE3" w:rsidRPr="00C57CE3">
        <w:rPr>
          <w:rFonts w:ascii="Times New Roman" w:eastAsia="Times New Roman" w:hAnsi="Times New Roman" w:cs="Times New Roman"/>
          <w:sz w:val="28"/>
          <w:szCs w:val="28"/>
        </w:rPr>
        <w:t xml:space="preserve">образования </w:t>
      </w:r>
      <w:r w:rsidR="00C57CE3">
        <w:rPr>
          <w:rFonts w:ascii="Times New Roman" w:eastAsia="Times New Roman" w:hAnsi="Times New Roman" w:cs="Times New Roman"/>
          <w:sz w:val="28"/>
          <w:szCs w:val="28"/>
        </w:rPr>
        <w:t xml:space="preserve">цифрового и гуманитарного профилей </w:t>
      </w:r>
      <w:r w:rsidR="00C57CE3" w:rsidRPr="00C57CE3">
        <w:rPr>
          <w:rFonts w:ascii="Times New Roman" w:eastAsia="Times New Roman" w:hAnsi="Times New Roman" w:cs="Times New Roman"/>
          <w:sz w:val="28"/>
          <w:szCs w:val="28"/>
        </w:rPr>
        <w:t>«Точка роста»</w:t>
      </w:r>
      <w:r w:rsidR="00C57CE3">
        <w:rPr>
          <w:rFonts w:ascii="Times New Roman" w:eastAsia="Times New Roman" w:hAnsi="Times New Roman" w:cs="Times New Roman"/>
          <w:sz w:val="28"/>
          <w:szCs w:val="28"/>
        </w:rPr>
        <w:t xml:space="preserve"> (МАОУСШ п. Пола и МАОУОШ д. </w:t>
      </w:r>
      <w:proofErr w:type="spellStart"/>
      <w:r w:rsidR="00C57CE3">
        <w:rPr>
          <w:rFonts w:ascii="Times New Roman" w:eastAsia="Times New Roman" w:hAnsi="Times New Roman" w:cs="Times New Roman"/>
          <w:sz w:val="28"/>
          <w:szCs w:val="28"/>
        </w:rPr>
        <w:t>Федорково</w:t>
      </w:r>
      <w:proofErr w:type="spellEnd"/>
      <w:r w:rsidR="00C57CE3">
        <w:rPr>
          <w:rFonts w:ascii="Times New Roman" w:eastAsia="Times New Roman" w:hAnsi="Times New Roman" w:cs="Times New Roman"/>
          <w:sz w:val="28"/>
          <w:szCs w:val="28"/>
        </w:rPr>
        <w:t>)</w:t>
      </w:r>
      <w:r w:rsidR="00DF7B1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57CE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центрах  внедряются дистанционные образовательные технологии, сетевое образование, открываются </w:t>
      </w:r>
      <w:proofErr w:type="spellStart"/>
      <w:r w:rsidRPr="00C57CE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медиазоны</w:t>
      </w:r>
      <w:proofErr w:type="spellEnd"/>
      <w:r w:rsidRPr="00C57CE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</w:t>
      </w:r>
      <w:r w:rsidRPr="00C57CE3">
        <w:rPr>
          <w:rFonts w:ascii="Times New Roman" w:eastAsia="Calibri" w:hAnsi="Times New Roman" w:cs="Times New Roman"/>
          <w:sz w:val="28"/>
          <w:szCs w:val="28"/>
        </w:rPr>
        <w:t>Инфраструктура  центров «Точка роста» используется как общественное пространство для предоставления качественного образования населению района.</w:t>
      </w:r>
      <w:r w:rsidR="00C57C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7B11">
        <w:rPr>
          <w:rFonts w:ascii="Times New Roman" w:eastAsia="Calibri" w:hAnsi="Times New Roman" w:cs="Times New Roman"/>
          <w:sz w:val="28"/>
          <w:szCs w:val="28"/>
        </w:rPr>
        <w:t xml:space="preserve">В рамках проекта в отчетном периоде велась работа по созданию Центра </w:t>
      </w:r>
      <w:r w:rsidR="00BD400E">
        <w:rPr>
          <w:rFonts w:ascii="Times New Roman" w:eastAsia="Calibri" w:hAnsi="Times New Roman" w:cs="Times New Roman"/>
          <w:sz w:val="28"/>
          <w:szCs w:val="28"/>
        </w:rPr>
        <w:t xml:space="preserve">образования </w:t>
      </w:r>
      <w:r w:rsidR="00DF7B11">
        <w:rPr>
          <w:rFonts w:ascii="Times New Roman" w:eastAsia="Calibri" w:hAnsi="Times New Roman" w:cs="Times New Roman"/>
          <w:sz w:val="28"/>
          <w:szCs w:val="28"/>
        </w:rPr>
        <w:t>естественнонаучной направленности в МАОУСШ п. Парфино.</w:t>
      </w:r>
    </w:p>
    <w:p w:rsidR="006103D3" w:rsidRPr="002D227F" w:rsidRDefault="00C57CE3" w:rsidP="006103D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школы района принимают </w:t>
      </w:r>
      <w:r w:rsidRPr="00C57CE3">
        <w:rPr>
          <w:rFonts w:ascii="Times New Roman" w:hAnsi="Times New Roman" w:cs="Times New Roman"/>
          <w:color w:val="000000" w:themeColor="text1"/>
          <w:sz w:val="28"/>
          <w:szCs w:val="28"/>
        </w:rPr>
        <w:t>участие в</w:t>
      </w:r>
      <w:r w:rsidR="006103D3" w:rsidRPr="00C57C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региональном проекте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</w:t>
      </w:r>
      <w:r w:rsidR="00DF7B11">
        <w:rPr>
          <w:rFonts w:ascii="Times New Roman" w:hAnsi="Times New Roman" w:cs="Times New Roman"/>
          <w:color w:val="000000" w:themeColor="text1"/>
          <w:sz w:val="28"/>
          <w:szCs w:val="28"/>
        </w:rPr>
        <w:t>ифровая образовательная среда». Активно используется и функционирует</w:t>
      </w:r>
      <w:r w:rsidR="006103D3" w:rsidRPr="00C57C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компьютерное</w:t>
      </w:r>
      <w:r w:rsidRPr="00C57CE3">
        <w:rPr>
          <w:rFonts w:ascii="Times New Roman" w:hAnsi="Times New Roman" w:cs="Times New Roman"/>
          <w:color w:val="000000" w:themeColor="text1"/>
          <w:sz w:val="28"/>
          <w:szCs w:val="28"/>
        </w:rPr>
        <w:t>, мультимедийное</w:t>
      </w:r>
      <w:r w:rsidR="006103D3" w:rsidRPr="00C57C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оборудование, о</w:t>
      </w:r>
      <w:r w:rsidR="00DF7B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рганизовано обучение педагогов. В школе п. Пола в 2021 году также проведена работа по </w:t>
      </w:r>
      <w:r w:rsidR="00DF7B1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подготовке к реализации данного проекта, что позволит</w:t>
      </w:r>
      <w:r w:rsidR="006103D3" w:rsidRPr="00C57C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получить свободный доступ к безопасной цифровой образовательной инфраструктуре, возможности электро</w:t>
      </w:r>
      <w:r w:rsidR="00DF7B11">
        <w:rPr>
          <w:rFonts w:ascii="Times New Roman" w:hAnsi="Times New Roman" w:cs="Times New Roman"/>
          <w:color w:val="000000" w:themeColor="text1"/>
          <w:sz w:val="28"/>
          <w:szCs w:val="28"/>
        </w:rPr>
        <w:t>нного образования и обеспечит</w:t>
      </w:r>
      <w:r w:rsidR="006103D3" w:rsidRPr="00C57C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потребность молодежи к саморазвитию и самообразованию. </w:t>
      </w:r>
    </w:p>
    <w:p w:rsidR="00C57CE3" w:rsidRPr="00DF7B11" w:rsidRDefault="006103D3" w:rsidP="006103D3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7B11">
        <w:rPr>
          <w:rFonts w:ascii="Times New Roman" w:eastAsia="Times New Roman" w:hAnsi="Times New Roman" w:cs="Times New Roman"/>
          <w:sz w:val="28"/>
          <w:szCs w:val="28"/>
        </w:rPr>
        <w:t>Педагогический состав района на протяжении последних лет остается стабильным. С целью привлечения и закрепления молодых специалистов в районе проводится работа по заключению договоров о целевом приеме выпускников, осуществляется мониторинг выпускников, поступающих на педагогические специальности, разработаны мероприятия по материальному стимулированию молодых специалист</w:t>
      </w:r>
      <w:r w:rsidR="00C57CE3" w:rsidRPr="00DF7B11">
        <w:rPr>
          <w:rFonts w:ascii="Times New Roman" w:eastAsia="Times New Roman" w:hAnsi="Times New Roman" w:cs="Times New Roman"/>
          <w:sz w:val="28"/>
          <w:szCs w:val="28"/>
        </w:rPr>
        <w:t xml:space="preserve">ов, реализуется наставничество. Обучающиеся 8-11 классов участвуют в региональных проектах «Билет в будущее», «Моя первая профессия», получают свидетельства о профессии уже на уровне общего образования. </w:t>
      </w:r>
    </w:p>
    <w:p w:rsidR="006103D3" w:rsidRPr="00DF7B11" w:rsidRDefault="006103D3" w:rsidP="006103D3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7B11">
        <w:rPr>
          <w:rFonts w:ascii="Times New Roman" w:eastAsia="Times New Roman" w:hAnsi="Times New Roman" w:cs="Times New Roman"/>
          <w:sz w:val="28"/>
          <w:szCs w:val="28"/>
        </w:rPr>
        <w:t>Планируется продолжить работу по увеличению числа молодых специалистов в образовательных организациях района.</w:t>
      </w:r>
    </w:p>
    <w:p w:rsidR="006103D3" w:rsidRPr="00DF7B11" w:rsidRDefault="006103D3" w:rsidP="006103D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DF7B1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Одной из приоритетных задач современного образования является выявление, поддержка, развитие и социализация одарённых детей. Система дополнительного образования района представлена учреждениями центра детского творчества, детско-юношеской спортивной школы, учреждениями культуры. </w:t>
      </w:r>
      <w:r w:rsidRPr="00DF7B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Большое внимание в районе уделяется развитию спортивной инфраструктуры, привлечению населения к занятиям физической культурой и спортом. </w:t>
      </w:r>
    </w:p>
    <w:p w:rsidR="006103D3" w:rsidRPr="00420211" w:rsidRDefault="00C57CE3" w:rsidP="006103D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F7B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В 2021/2022 учебном году велась работа по созданию 97 мест дополнительного образования детей на базе МАОУСШ п. Парфино и МАУ ДО ЦДТ в рамках федерального п</w:t>
      </w:r>
      <w:r w:rsidR="00BD40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роекта «Успех каждого ребенка».</w:t>
      </w:r>
      <w:r w:rsidRPr="00DF7B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r w:rsidRPr="00DF7B1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Через данный проект</w:t>
      </w:r>
      <w:r w:rsidR="006103D3" w:rsidRPr="00DF7B1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продолжится внедрение модели персонифицированного финансирования дополнительного образования детей. Целью проектной инициативы является формирование эффективной системы выявления, поддержки и развития способностей и талантов у детей и молодежи.</w:t>
      </w:r>
      <w:r w:rsidR="006103D3" w:rsidRPr="00420211">
        <w:rPr>
          <w:sz w:val="28"/>
          <w:szCs w:val="28"/>
        </w:rPr>
        <w:t xml:space="preserve"> </w:t>
      </w:r>
    </w:p>
    <w:p w:rsidR="006103D3" w:rsidRPr="00276A12" w:rsidRDefault="006103D3" w:rsidP="006103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76A1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103D3" w:rsidRDefault="006103D3" w:rsidP="006103D3"/>
    <w:p w:rsidR="0083579A" w:rsidRDefault="0083579A"/>
    <w:sectPr w:rsidR="0083579A" w:rsidSect="0042021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E2E40"/>
    <w:multiLevelType w:val="hybridMultilevel"/>
    <w:tmpl w:val="C436F8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D391C48"/>
    <w:multiLevelType w:val="hybridMultilevel"/>
    <w:tmpl w:val="9DF412E2"/>
    <w:lvl w:ilvl="0" w:tplc="358216A2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3D3"/>
    <w:rsid w:val="002D227F"/>
    <w:rsid w:val="006103D3"/>
    <w:rsid w:val="00617185"/>
    <w:rsid w:val="006C3228"/>
    <w:rsid w:val="007A72D9"/>
    <w:rsid w:val="0083579A"/>
    <w:rsid w:val="00887EDF"/>
    <w:rsid w:val="009F70FC"/>
    <w:rsid w:val="00B02F59"/>
    <w:rsid w:val="00B10143"/>
    <w:rsid w:val="00B731DD"/>
    <w:rsid w:val="00BD400E"/>
    <w:rsid w:val="00C57CE3"/>
    <w:rsid w:val="00CA2AF9"/>
    <w:rsid w:val="00DF7B11"/>
    <w:rsid w:val="00F3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rvrono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6</Pages>
  <Words>2255</Words>
  <Characters>12855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MVM-OBR</cp:lastModifiedBy>
  <cp:revision>10</cp:revision>
  <cp:lastPrinted>2022-10-25T06:19:00Z</cp:lastPrinted>
  <dcterms:created xsi:type="dcterms:W3CDTF">2022-10-19T09:11:00Z</dcterms:created>
  <dcterms:modified xsi:type="dcterms:W3CDTF">2022-10-25T06:19:00Z</dcterms:modified>
</cp:coreProperties>
</file>